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6DC90" w14:textId="77777777" w:rsidR="00716AD5" w:rsidRPr="00530A40" w:rsidRDefault="00716AD5" w:rsidP="00716AD5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 w:rsidRPr="00530A40">
        <w:rPr>
          <w:rFonts w:ascii="Calibri" w:hAnsi="Calibri"/>
          <w:b/>
          <w:sz w:val="28"/>
        </w:rPr>
        <w:t>Risk Factor and Assessment for Melissa Parmar</w:t>
      </w:r>
      <w:r>
        <w:rPr>
          <w:rFonts w:ascii="Calibri" w:hAnsi="Calibri"/>
          <w:b/>
          <w:sz w:val="28"/>
        </w:rPr>
        <w:t xml:space="preserve">, </w:t>
      </w:r>
      <w:proofErr w:type="gramStart"/>
      <w:r>
        <w:rPr>
          <w:rFonts w:ascii="Calibri" w:hAnsi="Calibri"/>
          <w:b/>
          <w:sz w:val="28"/>
        </w:rPr>
        <w:t>Harpist</w:t>
      </w:r>
      <w:r w:rsidRPr="00530A40">
        <w:rPr>
          <w:rFonts w:ascii="Calibri" w:hAnsi="Calibri"/>
          <w:b/>
          <w:sz w:val="28"/>
        </w:rPr>
        <w:t xml:space="preserve">  -</w:t>
      </w:r>
      <w:proofErr w:type="gramEnd"/>
      <w:r w:rsidRPr="00530A40">
        <w:rPr>
          <w:rFonts w:ascii="Calibri" w:hAnsi="Calibri"/>
          <w:b/>
          <w:sz w:val="28"/>
        </w:rPr>
        <w:t xml:space="preserve">  </w:t>
      </w:r>
    </w:p>
    <w:p w14:paraId="178883D0" w14:textId="77777777" w:rsidR="00716AD5" w:rsidRPr="00530A40" w:rsidRDefault="00716AD5" w:rsidP="00716AD5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Natural History Museum</w:t>
      </w:r>
    </w:p>
    <w:p w14:paraId="6B359402" w14:textId="77777777" w:rsidR="00716AD5" w:rsidRPr="00530A40" w:rsidRDefault="00716AD5" w:rsidP="00716AD5">
      <w:pPr>
        <w:rPr>
          <w:rFonts w:ascii="Calibri" w:hAnsi="Calibri"/>
          <w:sz w:val="20"/>
        </w:rPr>
      </w:pPr>
    </w:p>
    <w:p w14:paraId="017BFB94" w14:textId="77777777" w:rsidR="00716AD5" w:rsidRPr="00530A40" w:rsidRDefault="00716AD5" w:rsidP="00716AD5">
      <w:pPr>
        <w:rPr>
          <w:rFonts w:ascii="Calibri" w:hAnsi="Calibri"/>
          <w:sz w:val="20"/>
        </w:rPr>
      </w:pPr>
      <w:r w:rsidRPr="00530A40">
        <w:rPr>
          <w:rFonts w:ascii="Calibri" w:hAnsi="Calibri"/>
          <w:sz w:val="20"/>
        </w:rPr>
        <w:t xml:space="preserve">Date of Risk Assessment: </w:t>
      </w:r>
      <w:r>
        <w:rPr>
          <w:rFonts w:ascii="Calibri" w:hAnsi="Calibri"/>
          <w:sz w:val="20"/>
        </w:rPr>
        <w:t>31</w:t>
      </w:r>
      <w:r w:rsidRPr="00716AD5">
        <w:rPr>
          <w:rFonts w:ascii="Calibri" w:hAnsi="Calibri"/>
          <w:sz w:val="20"/>
          <w:vertAlign w:val="superscript"/>
        </w:rPr>
        <w:t>st</w:t>
      </w:r>
      <w:r>
        <w:rPr>
          <w:rFonts w:ascii="Calibri" w:hAnsi="Calibri"/>
          <w:sz w:val="20"/>
        </w:rPr>
        <w:t xml:space="preserve"> May 2019</w:t>
      </w:r>
      <w:r w:rsidRPr="00530A40">
        <w:rPr>
          <w:rFonts w:ascii="Calibri" w:hAnsi="Calibri"/>
          <w:sz w:val="20"/>
        </w:rPr>
        <w:t xml:space="preserve"> </w:t>
      </w:r>
    </w:p>
    <w:p w14:paraId="0C6F1125" w14:textId="77777777" w:rsidR="00716AD5" w:rsidRPr="00530A40" w:rsidRDefault="00716AD5" w:rsidP="00716AD5">
      <w:pPr>
        <w:rPr>
          <w:rFonts w:ascii="Calibri" w:hAnsi="Calibri"/>
          <w:sz w:val="20"/>
        </w:rPr>
      </w:pPr>
    </w:p>
    <w:p w14:paraId="1BF16AA6" w14:textId="77777777" w:rsidR="00716AD5" w:rsidRPr="00530A40" w:rsidRDefault="00716AD5" w:rsidP="00716AD5">
      <w:pPr>
        <w:rPr>
          <w:rFonts w:ascii="Calibri" w:hAnsi="Calibri"/>
          <w:sz w:val="20"/>
        </w:rPr>
      </w:pPr>
      <w:r w:rsidRPr="00530A40">
        <w:rPr>
          <w:rFonts w:ascii="Calibri" w:hAnsi="Calibri"/>
          <w:sz w:val="20"/>
        </w:rPr>
        <w:tab/>
        <w:t xml:space="preserve">Contact name: </w:t>
      </w:r>
      <w:r w:rsidRPr="00530A40">
        <w:rPr>
          <w:rFonts w:ascii="Calibri" w:hAnsi="Calibri"/>
          <w:sz w:val="20"/>
        </w:rPr>
        <w:tab/>
      </w:r>
      <w:r w:rsidRPr="00530A40">
        <w:rPr>
          <w:rFonts w:ascii="Calibri" w:hAnsi="Calibri"/>
          <w:sz w:val="20"/>
        </w:rPr>
        <w:tab/>
      </w:r>
      <w:r w:rsidRPr="00530A40">
        <w:rPr>
          <w:rFonts w:ascii="Calibri" w:hAnsi="Calibri"/>
          <w:sz w:val="20"/>
        </w:rPr>
        <w:tab/>
      </w:r>
      <w:r w:rsidRPr="00530A40">
        <w:rPr>
          <w:rFonts w:ascii="Calibri" w:hAnsi="Calibri"/>
          <w:sz w:val="20"/>
        </w:rPr>
        <w:tab/>
        <w:t xml:space="preserve">Client: </w:t>
      </w:r>
    </w:p>
    <w:p w14:paraId="179515BF" w14:textId="77777777" w:rsidR="00716AD5" w:rsidRPr="00530A40" w:rsidRDefault="00716AD5" w:rsidP="00716AD5">
      <w:pPr>
        <w:rPr>
          <w:rFonts w:ascii="Calibri" w:hAnsi="Calibri"/>
          <w:sz w:val="20"/>
        </w:rPr>
      </w:pPr>
    </w:p>
    <w:tbl>
      <w:tblPr>
        <w:tblW w:w="1491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2614"/>
        <w:gridCol w:w="1150"/>
        <w:gridCol w:w="1150"/>
        <w:gridCol w:w="1150"/>
        <w:gridCol w:w="4187"/>
        <w:gridCol w:w="2129"/>
      </w:tblGrid>
      <w:tr w:rsidR="00716AD5" w:rsidRPr="00530A40" w14:paraId="45243BD4" w14:textId="77777777" w:rsidTr="00834212">
        <w:trPr>
          <w:trHeight w:val="525"/>
        </w:trPr>
        <w:tc>
          <w:tcPr>
            <w:tcW w:w="2537" w:type="dxa"/>
            <w:vAlign w:val="center"/>
          </w:tcPr>
          <w:p w14:paraId="4D6FFB64" w14:textId="77777777" w:rsidR="00716AD5" w:rsidRPr="00530A40" w:rsidRDefault="00716AD5" w:rsidP="00834212">
            <w:pPr>
              <w:jc w:val="center"/>
              <w:rPr>
                <w:rFonts w:ascii="Calibri" w:hAnsi="Calibri"/>
                <w:sz w:val="20"/>
              </w:rPr>
            </w:pPr>
            <w:r w:rsidRPr="00530A40">
              <w:rPr>
                <w:rFonts w:ascii="Calibri" w:hAnsi="Calibri"/>
                <w:sz w:val="20"/>
              </w:rPr>
              <w:t>Activity/Element</w:t>
            </w:r>
          </w:p>
        </w:tc>
        <w:tc>
          <w:tcPr>
            <w:tcW w:w="2614" w:type="dxa"/>
            <w:vAlign w:val="center"/>
          </w:tcPr>
          <w:p w14:paraId="5C0C19F5" w14:textId="77777777" w:rsidR="00716AD5" w:rsidRPr="00530A40" w:rsidRDefault="00716AD5" w:rsidP="00834212">
            <w:pPr>
              <w:jc w:val="center"/>
              <w:rPr>
                <w:rFonts w:ascii="Calibri" w:hAnsi="Calibri"/>
                <w:sz w:val="20"/>
              </w:rPr>
            </w:pPr>
            <w:r w:rsidRPr="00530A40">
              <w:rPr>
                <w:rFonts w:ascii="Calibri" w:hAnsi="Calibri"/>
                <w:sz w:val="20"/>
              </w:rPr>
              <w:t>Perceived Hazard/</w:t>
            </w:r>
          </w:p>
          <w:p w14:paraId="574CC071" w14:textId="77777777" w:rsidR="00716AD5" w:rsidRPr="00530A40" w:rsidRDefault="00716AD5" w:rsidP="00834212">
            <w:pPr>
              <w:jc w:val="center"/>
              <w:rPr>
                <w:rFonts w:ascii="Calibri" w:hAnsi="Calibri"/>
                <w:sz w:val="20"/>
              </w:rPr>
            </w:pPr>
            <w:r w:rsidRPr="00530A40">
              <w:rPr>
                <w:rFonts w:ascii="Calibri" w:hAnsi="Calibri"/>
                <w:sz w:val="20"/>
              </w:rPr>
              <w:t xml:space="preserve">&amp; Persons Affected </w:t>
            </w:r>
          </w:p>
        </w:tc>
        <w:tc>
          <w:tcPr>
            <w:tcW w:w="1150" w:type="dxa"/>
            <w:vAlign w:val="center"/>
          </w:tcPr>
          <w:p w14:paraId="367F933B" w14:textId="77777777" w:rsidR="00716AD5" w:rsidRPr="00530A40" w:rsidRDefault="00716AD5" w:rsidP="00834212">
            <w:pPr>
              <w:jc w:val="center"/>
              <w:rPr>
                <w:rFonts w:ascii="Calibri" w:hAnsi="Calibri"/>
                <w:sz w:val="20"/>
              </w:rPr>
            </w:pPr>
            <w:r w:rsidRPr="00530A40">
              <w:rPr>
                <w:rFonts w:ascii="Calibri" w:hAnsi="Calibri"/>
                <w:sz w:val="20"/>
              </w:rPr>
              <w:t>Likelihood</w:t>
            </w:r>
          </w:p>
        </w:tc>
        <w:tc>
          <w:tcPr>
            <w:tcW w:w="1150" w:type="dxa"/>
            <w:vAlign w:val="center"/>
          </w:tcPr>
          <w:p w14:paraId="574012A7" w14:textId="77777777" w:rsidR="00716AD5" w:rsidRPr="00530A40" w:rsidRDefault="00716AD5" w:rsidP="00834212">
            <w:pPr>
              <w:jc w:val="center"/>
              <w:rPr>
                <w:rFonts w:ascii="Calibri" w:hAnsi="Calibri"/>
                <w:sz w:val="20"/>
              </w:rPr>
            </w:pPr>
            <w:r w:rsidRPr="00530A40">
              <w:rPr>
                <w:rFonts w:ascii="Calibri" w:hAnsi="Calibri"/>
                <w:sz w:val="20"/>
              </w:rPr>
              <w:t>Severity</w:t>
            </w:r>
          </w:p>
        </w:tc>
        <w:tc>
          <w:tcPr>
            <w:tcW w:w="1150" w:type="dxa"/>
            <w:vAlign w:val="center"/>
          </w:tcPr>
          <w:p w14:paraId="501870CD" w14:textId="77777777" w:rsidR="00716AD5" w:rsidRPr="00530A40" w:rsidRDefault="00716AD5" w:rsidP="00834212">
            <w:pPr>
              <w:jc w:val="center"/>
              <w:rPr>
                <w:rFonts w:ascii="Calibri" w:hAnsi="Calibri"/>
                <w:sz w:val="20"/>
              </w:rPr>
            </w:pPr>
            <w:r w:rsidRPr="00530A40">
              <w:rPr>
                <w:rFonts w:ascii="Calibri" w:hAnsi="Calibri"/>
                <w:sz w:val="20"/>
              </w:rPr>
              <w:t>Risk Rating</w:t>
            </w:r>
          </w:p>
        </w:tc>
        <w:tc>
          <w:tcPr>
            <w:tcW w:w="4187" w:type="dxa"/>
            <w:vAlign w:val="center"/>
          </w:tcPr>
          <w:p w14:paraId="54AC4409" w14:textId="77777777" w:rsidR="00716AD5" w:rsidRPr="00530A40" w:rsidRDefault="00716AD5" w:rsidP="00834212">
            <w:pPr>
              <w:jc w:val="center"/>
              <w:rPr>
                <w:rFonts w:ascii="Calibri" w:hAnsi="Calibri"/>
                <w:sz w:val="20"/>
              </w:rPr>
            </w:pPr>
            <w:r w:rsidRPr="00530A40">
              <w:rPr>
                <w:rFonts w:ascii="Calibri" w:hAnsi="Calibri"/>
                <w:sz w:val="20"/>
              </w:rPr>
              <w:t>Control Measures</w:t>
            </w:r>
          </w:p>
        </w:tc>
        <w:tc>
          <w:tcPr>
            <w:tcW w:w="2129" w:type="dxa"/>
            <w:vAlign w:val="center"/>
          </w:tcPr>
          <w:p w14:paraId="6FBAE5C2" w14:textId="77777777" w:rsidR="00716AD5" w:rsidRPr="00530A40" w:rsidRDefault="00716AD5" w:rsidP="00834212">
            <w:pPr>
              <w:jc w:val="center"/>
              <w:rPr>
                <w:rFonts w:ascii="Calibri" w:hAnsi="Calibri"/>
                <w:sz w:val="20"/>
              </w:rPr>
            </w:pPr>
            <w:r w:rsidRPr="00530A40">
              <w:rPr>
                <w:rFonts w:ascii="Calibri" w:hAnsi="Calibri"/>
                <w:sz w:val="20"/>
              </w:rPr>
              <w:t>Action/</w:t>
            </w:r>
          </w:p>
          <w:p w14:paraId="700D312B" w14:textId="77777777" w:rsidR="00716AD5" w:rsidRPr="00530A40" w:rsidRDefault="00716AD5" w:rsidP="00834212">
            <w:pPr>
              <w:jc w:val="center"/>
              <w:rPr>
                <w:rFonts w:ascii="Calibri" w:hAnsi="Calibri"/>
                <w:sz w:val="20"/>
              </w:rPr>
            </w:pPr>
            <w:r w:rsidRPr="00530A40">
              <w:rPr>
                <w:rFonts w:ascii="Calibri" w:hAnsi="Calibri"/>
                <w:sz w:val="20"/>
              </w:rPr>
              <w:t>Recommendations</w:t>
            </w:r>
          </w:p>
        </w:tc>
      </w:tr>
      <w:tr w:rsidR="00716AD5" w:rsidRPr="00530A40" w14:paraId="5FC4D3E0" w14:textId="77777777" w:rsidTr="00834212">
        <w:tc>
          <w:tcPr>
            <w:tcW w:w="2537" w:type="dxa"/>
            <w:vAlign w:val="center"/>
          </w:tcPr>
          <w:p w14:paraId="1A17FB93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 w:rsidRPr="00530A40">
              <w:rPr>
                <w:rFonts w:ascii="Calibri" w:hAnsi="Calibri"/>
                <w:sz w:val="20"/>
              </w:rPr>
              <w:t>Arrival and Event Installation procedures</w:t>
            </w:r>
          </w:p>
        </w:tc>
        <w:tc>
          <w:tcPr>
            <w:tcW w:w="2614" w:type="dxa"/>
            <w:vAlign w:val="center"/>
          </w:tcPr>
          <w:p w14:paraId="251AFBCA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 w:rsidRPr="00530A40">
              <w:rPr>
                <w:rFonts w:ascii="Calibri" w:hAnsi="Calibri"/>
                <w:sz w:val="20"/>
              </w:rPr>
              <w:t xml:space="preserve">Failure to maintain control of equipment / Injury to </w:t>
            </w:r>
            <w:r>
              <w:rPr>
                <w:rFonts w:ascii="Calibri" w:hAnsi="Calibri"/>
                <w:sz w:val="20"/>
              </w:rPr>
              <w:t>suppliers and staff.</w:t>
            </w:r>
          </w:p>
        </w:tc>
        <w:tc>
          <w:tcPr>
            <w:tcW w:w="1150" w:type="dxa"/>
            <w:vAlign w:val="center"/>
          </w:tcPr>
          <w:p w14:paraId="173A2F81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Low</w:t>
            </w:r>
          </w:p>
        </w:tc>
        <w:tc>
          <w:tcPr>
            <w:tcW w:w="1150" w:type="dxa"/>
            <w:vAlign w:val="center"/>
          </w:tcPr>
          <w:p w14:paraId="2E3D2767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Low</w:t>
            </w:r>
          </w:p>
        </w:tc>
        <w:tc>
          <w:tcPr>
            <w:tcW w:w="1150" w:type="dxa"/>
            <w:vAlign w:val="center"/>
          </w:tcPr>
          <w:p w14:paraId="7B1D7574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Low</w:t>
            </w:r>
          </w:p>
        </w:tc>
        <w:tc>
          <w:tcPr>
            <w:tcW w:w="4187" w:type="dxa"/>
            <w:vAlign w:val="center"/>
          </w:tcPr>
          <w:p w14:paraId="342FD795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 w:rsidRPr="00530A40">
              <w:rPr>
                <w:rFonts w:ascii="Calibri" w:hAnsi="Calibri"/>
                <w:sz w:val="20"/>
              </w:rPr>
              <w:t xml:space="preserve">Ensure that </w:t>
            </w:r>
            <w:r>
              <w:rPr>
                <w:rFonts w:ascii="Calibri" w:hAnsi="Calibri"/>
                <w:sz w:val="20"/>
              </w:rPr>
              <w:t>gangway</w:t>
            </w:r>
            <w:r w:rsidRPr="00530A40">
              <w:rPr>
                <w:rFonts w:ascii="Calibri" w:hAnsi="Calibri"/>
                <w:sz w:val="20"/>
              </w:rPr>
              <w:t xml:space="preserve"> is clear before bringing equipment in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129" w:type="dxa"/>
            <w:vAlign w:val="center"/>
          </w:tcPr>
          <w:p w14:paraId="2A6E2D19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Early arrival with help event staff.</w:t>
            </w:r>
          </w:p>
        </w:tc>
      </w:tr>
      <w:tr w:rsidR="00716AD5" w:rsidRPr="00530A40" w14:paraId="48D47ECF" w14:textId="77777777" w:rsidTr="00834212">
        <w:trPr>
          <w:trHeight w:val="360"/>
        </w:trPr>
        <w:tc>
          <w:tcPr>
            <w:tcW w:w="2537" w:type="dxa"/>
            <w:vAlign w:val="center"/>
          </w:tcPr>
          <w:p w14:paraId="1D011045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 w:rsidRPr="00530A40">
              <w:rPr>
                <w:rFonts w:ascii="Calibri" w:hAnsi="Calibri"/>
                <w:sz w:val="20"/>
              </w:rPr>
              <w:t>Loading /unloading</w:t>
            </w:r>
          </w:p>
        </w:tc>
        <w:tc>
          <w:tcPr>
            <w:tcW w:w="2614" w:type="dxa"/>
            <w:vAlign w:val="center"/>
          </w:tcPr>
          <w:p w14:paraId="4CD9DD04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Vehicle obstructing routes. </w:t>
            </w:r>
          </w:p>
        </w:tc>
        <w:tc>
          <w:tcPr>
            <w:tcW w:w="1150" w:type="dxa"/>
            <w:vAlign w:val="center"/>
          </w:tcPr>
          <w:p w14:paraId="5D00B3E6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Low</w:t>
            </w:r>
          </w:p>
        </w:tc>
        <w:tc>
          <w:tcPr>
            <w:tcW w:w="1150" w:type="dxa"/>
            <w:vAlign w:val="center"/>
          </w:tcPr>
          <w:p w14:paraId="7F026966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Low</w:t>
            </w:r>
          </w:p>
        </w:tc>
        <w:tc>
          <w:tcPr>
            <w:tcW w:w="1150" w:type="dxa"/>
            <w:vAlign w:val="center"/>
          </w:tcPr>
          <w:p w14:paraId="1A926F02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Low</w:t>
            </w:r>
          </w:p>
        </w:tc>
        <w:tc>
          <w:tcPr>
            <w:tcW w:w="4187" w:type="dxa"/>
            <w:vAlign w:val="center"/>
          </w:tcPr>
          <w:p w14:paraId="7EB96A6D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Ensure adequate parking and clear surrounding area.</w:t>
            </w:r>
          </w:p>
        </w:tc>
        <w:tc>
          <w:tcPr>
            <w:tcW w:w="2129" w:type="dxa"/>
            <w:vAlign w:val="center"/>
          </w:tcPr>
          <w:p w14:paraId="2A34DB79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Staff to ensure allocated unloading space available on arrival.</w:t>
            </w:r>
          </w:p>
        </w:tc>
      </w:tr>
      <w:tr w:rsidR="00716AD5" w:rsidRPr="00530A40" w14:paraId="02B36E39" w14:textId="77777777" w:rsidTr="00834212">
        <w:trPr>
          <w:trHeight w:val="360"/>
        </w:trPr>
        <w:tc>
          <w:tcPr>
            <w:tcW w:w="2537" w:type="dxa"/>
            <w:vAlign w:val="center"/>
          </w:tcPr>
          <w:p w14:paraId="1B119A7A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 w:rsidRPr="00530A40">
              <w:rPr>
                <w:rFonts w:ascii="Calibri" w:hAnsi="Calibri"/>
                <w:sz w:val="20"/>
              </w:rPr>
              <w:t>Event performance</w:t>
            </w:r>
          </w:p>
          <w:p w14:paraId="0D5FF48B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4" w:type="dxa"/>
            <w:vAlign w:val="center"/>
          </w:tcPr>
          <w:p w14:paraId="35353125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 w:rsidRPr="00530A40">
              <w:rPr>
                <w:rFonts w:ascii="Calibri" w:hAnsi="Calibri"/>
                <w:sz w:val="20"/>
              </w:rPr>
              <w:t>Trips and falls / Injury to guests and staff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50" w:type="dxa"/>
            <w:vAlign w:val="center"/>
          </w:tcPr>
          <w:p w14:paraId="54AB1834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Low</w:t>
            </w:r>
          </w:p>
        </w:tc>
        <w:tc>
          <w:tcPr>
            <w:tcW w:w="1150" w:type="dxa"/>
            <w:vAlign w:val="center"/>
          </w:tcPr>
          <w:p w14:paraId="42CC72D5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Low</w:t>
            </w:r>
          </w:p>
        </w:tc>
        <w:tc>
          <w:tcPr>
            <w:tcW w:w="1150" w:type="dxa"/>
            <w:vAlign w:val="center"/>
          </w:tcPr>
          <w:p w14:paraId="385E3D75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Low</w:t>
            </w:r>
          </w:p>
        </w:tc>
        <w:tc>
          <w:tcPr>
            <w:tcW w:w="4187" w:type="dxa"/>
            <w:vAlign w:val="center"/>
          </w:tcPr>
          <w:p w14:paraId="12687072" w14:textId="77777777" w:rsidR="00716AD5" w:rsidRPr="00530A40" w:rsidRDefault="005E726C" w:rsidP="00834212">
            <w:pPr>
              <w:rPr>
                <w:rFonts w:ascii="Calibri" w:hAnsi="Calibri"/>
                <w:sz w:val="20"/>
                <w:lang w:val="en-GB" w:eastAsia="en-GB"/>
              </w:rPr>
            </w:pPr>
            <w:r>
              <w:rPr>
                <w:rFonts w:ascii="Calibri" w:hAnsi="Calibri"/>
                <w:sz w:val="20"/>
                <w:lang w:val="en-GB" w:eastAsia="en-GB"/>
              </w:rPr>
              <w:t xml:space="preserve">Ensure guests </w:t>
            </w:r>
            <w:r w:rsidR="00716AD5">
              <w:rPr>
                <w:rFonts w:ascii="Calibri" w:hAnsi="Calibri"/>
                <w:sz w:val="20"/>
                <w:lang w:val="en-GB" w:eastAsia="en-GB"/>
              </w:rPr>
              <w:t>do not interfere with the harp or music stand.</w:t>
            </w:r>
          </w:p>
        </w:tc>
        <w:tc>
          <w:tcPr>
            <w:tcW w:w="2129" w:type="dxa"/>
            <w:vAlign w:val="center"/>
          </w:tcPr>
          <w:p w14:paraId="4BAE8F11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Performance area to be well lit with enough space around the instrument. Harp covered when harpist on break.</w:t>
            </w:r>
          </w:p>
        </w:tc>
      </w:tr>
      <w:tr w:rsidR="00716AD5" w:rsidRPr="00530A40" w14:paraId="23A96501" w14:textId="77777777" w:rsidTr="00834212">
        <w:trPr>
          <w:trHeight w:val="360"/>
        </w:trPr>
        <w:tc>
          <w:tcPr>
            <w:tcW w:w="2537" w:type="dxa"/>
            <w:vAlign w:val="center"/>
          </w:tcPr>
          <w:p w14:paraId="38983B87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 w:rsidRPr="00530A40">
              <w:rPr>
                <w:rFonts w:ascii="Calibri" w:hAnsi="Calibri"/>
                <w:sz w:val="20"/>
              </w:rPr>
              <w:t>Identification Vehicle Reg numbers</w:t>
            </w:r>
          </w:p>
        </w:tc>
        <w:tc>
          <w:tcPr>
            <w:tcW w:w="2614" w:type="dxa"/>
            <w:vAlign w:val="center"/>
          </w:tcPr>
          <w:p w14:paraId="43307413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 w:rsidRPr="00530A40">
              <w:rPr>
                <w:rFonts w:ascii="Calibri" w:hAnsi="Calibri"/>
                <w:sz w:val="20"/>
              </w:rPr>
              <w:t>Staff, visitors</w:t>
            </w:r>
          </w:p>
        </w:tc>
        <w:tc>
          <w:tcPr>
            <w:tcW w:w="1150" w:type="dxa"/>
            <w:vAlign w:val="center"/>
          </w:tcPr>
          <w:p w14:paraId="34E1D911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Low</w:t>
            </w:r>
          </w:p>
        </w:tc>
        <w:tc>
          <w:tcPr>
            <w:tcW w:w="1150" w:type="dxa"/>
            <w:vAlign w:val="center"/>
          </w:tcPr>
          <w:p w14:paraId="575124AF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Low</w:t>
            </w:r>
          </w:p>
        </w:tc>
        <w:tc>
          <w:tcPr>
            <w:tcW w:w="1150" w:type="dxa"/>
            <w:vAlign w:val="center"/>
          </w:tcPr>
          <w:p w14:paraId="5EF940AA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Low</w:t>
            </w:r>
          </w:p>
        </w:tc>
        <w:tc>
          <w:tcPr>
            <w:tcW w:w="4187" w:type="dxa"/>
            <w:vAlign w:val="center"/>
          </w:tcPr>
          <w:p w14:paraId="1B329399" w14:textId="77777777" w:rsidR="00716AD5" w:rsidRPr="00530A40" w:rsidRDefault="00716AD5" w:rsidP="00834212">
            <w:pPr>
              <w:rPr>
                <w:rFonts w:ascii="Calibri" w:hAnsi="Calibri"/>
                <w:sz w:val="20"/>
                <w:lang w:val="en-GB" w:eastAsia="en-GB"/>
              </w:rPr>
            </w:pPr>
            <w:r>
              <w:rPr>
                <w:rFonts w:ascii="Calibri" w:hAnsi="Calibri"/>
                <w:sz w:val="20"/>
                <w:lang w:val="en-GB" w:eastAsia="en-GB"/>
              </w:rPr>
              <w:t>Staff should be made aware in advance of harp arrival time and vehicle delivering the harp.</w:t>
            </w:r>
          </w:p>
        </w:tc>
        <w:tc>
          <w:tcPr>
            <w:tcW w:w="2129" w:type="dxa"/>
            <w:vAlign w:val="center"/>
          </w:tcPr>
          <w:p w14:paraId="7E552640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Staff made aware of harp car details, arrival time and parking space for unloading available.</w:t>
            </w:r>
          </w:p>
        </w:tc>
      </w:tr>
      <w:tr w:rsidR="00716AD5" w:rsidRPr="00530A40" w14:paraId="5363BC83" w14:textId="77777777" w:rsidTr="00834212">
        <w:trPr>
          <w:trHeight w:val="360"/>
        </w:trPr>
        <w:tc>
          <w:tcPr>
            <w:tcW w:w="2537" w:type="dxa"/>
            <w:vAlign w:val="center"/>
          </w:tcPr>
          <w:p w14:paraId="3494A5AA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Equipment left unattended</w:t>
            </w:r>
          </w:p>
        </w:tc>
        <w:tc>
          <w:tcPr>
            <w:tcW w:w="2614" w:type="dxa"/>
            <w:vAlign w:val="center"/>
          </w:tcPr>
          <w:p w14:paraId="45A43D7B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Trips and falls/ Injury to guests</w:t>
            </w:r>
          </w:p>
        </w:tc>
        <w:tc>
          <w:tcPr>
            <w:tcW w:w="1150" w:type="dxa"/>
            <w:vAlign w:val="center"/>
          </w:tcPr>
          <w:p w14:paraId="48D75F8A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Low</w:t>
            </w:r>
          </w:p>
        </w:tc>
        <w:tc>
          <w:tcPr>
            <w:tcW w:w="1150" w:type="dxa"/>
            <w:vAlign w:val="center"/>
          </w:tcPr>
          <w:p w14:paraId="09791265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Low</w:t>
            </w:r>
          </w:p>
        </w:tc>
        <w:tc>
          <w:tcPr>
            <w:tcW w:w="1150" w:type="dxa"/>
            <w:vAlign w:val="center"/>
          </w:tcPr>
          <w:p w14:paraId="04C35754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Low</w:t>
            </w:r>
          </w:p>
        </w:tc>
        <w:tc>
          <w:tcPr>
            <w:tcW w:w="4187" w:type="dxa"/>
            <w:vAlign w:val="center"/>
          </w:tcPr>
          <w:p w14:paraId="54F9F28D" w14:textId="77777777" w:rsidR="00716AD5" w:rsidRPr="00530A40" w:rsidRDefault="00716AD5" w:rsidP="00834212">
            <w:pPr>
              <w:rPr>
                <w:rFonts w:ascii="Calibri" w:hAnsi="Calibri"/>
                <w:sz w:val="20"/>
                <w:lang w:val="en-GB" w:eastAsia="en-GB"/>
              </w:rPr>
            </w:pPr>
            <w:r>
              <w:rPr>
                <w:rFonts w:ascii="Calibri" w:hAnsi="Calibri"/>
                <w:sz w:val="20"/>
              </w:rPr>
              <w:t>Member of staff to be made aware when the harp is left unattended.</w:t>
            </w:r>
          </w:p>
        </w:tc>
        <w:tc>
          <w:tcPr>
            <w:tcW w:w="2129" w:type="dxa"/>
            <w:vAlign w:val="center"/>
          </w:tcPr>
          <w:p w14:paraId="13DAFE8A" w14:textId="77777777" w:rsidR="00716AD5" w:rsidRPr="00530A40" w:rsidRDefault="00716AD5" w:rsidP="008342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Harp is covered when unattended and member of staff to oversea no interference with the equipment.</w:t>
            </w:r>
          </w:p>
        </w:tc>
      </w:tr>
    </w:tbl>
    <w:p w14:paraId="3443D943" w14:textId="77777777" w:rsidR="00716AD5" w:rsidRPr="00530A40" w:rsidRDefault="00716AD5" w:rsidP="00716AD5">
      <w:pPr>
        <w:rPr>
          <w:rFonts w:ascii="Calibri" w:hAnsi="Calibri"/>
          <w:sz w:val="20"/>
        </w:rPr>
      </w:pPr>
    </w:p>
    <w:p w14:paraId="29F2B9DB" w14:textId="77777777" w:rsidR="00716AD5" w:rsidRPr="00530A40" w:rsidRDefault="00716AD5" w:rsidP="00716AD5">
      <w:pPr>
        <w:rPr>
          <w:rFonts w:ascii="Calibri" w:hAnsi="Calibri"/>
          <w:sz w:val="20"/>
        </w:rPr>
      </w:pPr>
      <w:r w:rsidRPr="00530A40">
        <w:rPr>
          <w:rFonts w:ascii="Calibri" w:hAnsi="Calibri"/>
          <w:sz w:val="20"/>
        </w:rPr>
        <w:t xml:space="preserve">Low: Very seldom or never, - Time effort and money must be proportionate to the risk </w:t>
      </w:r>
    </w:p>
    <w:p w14:paraId="5FD0CA38" w14:textId="77777777" w:rsidR="00716AD5" w:rsidRPr="00530A40" w:rsidRDefault="00716AD5" w:rsidP="00716AD5">
      <w:pPr>
        <w:rPr>
          <w:rFonts w:ascii="Calibri" w:hAnsi="Calibri"/>
          <w:sz w:val="20"/>
        </w:rPr>
      </w:pPr>
      <w:r w:rsidRPr="00530A40">
        <w:rPr>
          <w:rFonts w:ascii="Calibri" w:hAnsi="Calibri"/>
          <w:sz w:val="20"/>
        </w:rPr>
        <w:t>Medium: Reasonably likely – action required to control risk. Immediate short terms measures may be required</w:t>
      </w:r>
    </w:p>
    <w:p w14:paraId="67EAA101" w14:textId="77777777" w:rsidR="005C3AC8" w:rsidRPr="00716AD5" w:rsidRDefault="00716AD5">
      <w:pPr>
        <w:rPr>
          <w:rFonts w:ascii="Calibri" w:hAnsi="Calibri"/>
          <w:sz w:val="20"/>
        </w:rPr>
      </w:pPr>
      <w:r w:rsidRPr="00530A40">
        <w:rPr>
          <w:rFonts w:ascii="Calibri" w:hAnsi="Calibri"/>
          <w:sz w:val="20"/>
        </w:rPr>
        <w:t>High: Certain or near certain – action required at booking stage to eliminate or reduce risk</w:t>
      </w:r>
    </w:p>
    <w:sectPr w:rsidR="005C3AC8" w:rsidRPr="00716AD5" w:rsidSect="00586E54">
      <w:pgSz w:w="16840" w:h="11907" w:orient="landscape" w:code="9"/>
      <w:pgMar w:top="709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D5"/>
    <w:rsid w:val="005C3AC8"/>
    <w:rsid w:val="005E2BE0"/>
    <w:rsid w:val="005E726C"/>
    <w:rsid w:val="00716AD5"/>
    <w:rsid w:val="00E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69193"/>
  <w14:defaultImageDpi w14:val="300"/>
  <w15:docId w15:val="{84039EB4-6505-4330-B2A9-12EF8E34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AD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6AD5"/>
    <w:pPr>
      <w:tabs>
        <w:tab w:val="center" w:pos="4320"/>
        <w:tab w:val="right" w:pos="8640"/>
      </w:tabs>
    </w:pPr>
    <w:rPr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716AD5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Philippa Edwards</cp:lastModifiedBy>
  <cp:revision>2</cp:revision>
  <dcterms:created xsi:type="dcterms:W3CDTF">2019-05-31T22:17:00Z</dcterms:created>
  <dcterms:modified xsi:type="dcterms:W3CDTF">2019-05-31T22:17:00Z</dcterms:modified>
</cp:coreProperties>
</file>